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18DE4A" w14:textId="77777777" w:rsidR="00220C2F" w:rsidRDefault="00220C2F" w:rsidP="00220C2F">
      <w:pPr>
        <w:jc w:val="center"/>
        <w:rPr>
          <w:sz w:val="72"/>
          <w:szCs w:val="72"/>
        </w:rPr>
      </w:pPr>
    </w:p>
    <w:p w14:paraId="42148D5B" w14:textId="77777777" w:rsidR="00220C2F" w:rsidRDefault="00220C2F" w:rsidP="00220C2F">
      <w:pPr>
        <w:jc w:val="center"/>
        <w:rPr>
          <w:sz w:val="72"/>
          <w:szCs w:val="72"/>
        </w:rPr>
      </w:pPr>
    </w:p>
    <w:p w14:paraId="297FB90C" w14:textId="77777777" w:rsidR="00220C2F" w:rsidRDefault="00220C2F" w:rsidP="00220C2F">
      <w:pPr>
        <w:jc w:val="center"/>
        <w:rPr>
          <w:sz w:val="72"/>
          <w:szCs w:val="72"/>
        </w:rPr>
      </w:pPr>
    </w:p>
    <w:p w14:paraId="23EAC4CC" w14:textId="77777777" w:rsidR="00220C2F" w:rsidRDefault="00220C2F" w:rsidP="00220C2F">
      <w:pPr>
        <w:jc w:val="center"/>
        <w:rPr>
          <w:sz w:val="72"/>
          <w:szCs w:val="72"/>
        </w:rPr>
      </w:pPr>
      <w:r w:rsidRPr="00220C2F">
        <w:rPr>
          <w:sz w:val="72"/>
          <w:szCs w:val="72"/>
        </w:rPr>
        <w:t>DIARIO DI BORDO</w:t>
      </w:r>
      <w:r w:rsidRPr="00220C2F">
        <w:rPr>
          <w:sz w:val="72"/>
          <w:szCs w:val="72"/>
        </w:rPr>
        <w:t xml:space="preserve"> </w:t>
      </w:r>
    </w:p>
    <w:p w14:paraId="2ADEA19C" w14:textId="77777777" w:rsidR="00220C2F" w:rsidRDefault="00220C2F" w:rsidP="00220C2F">
      <w:pPr>
        <w:jc w:val="center"/>
        <w:rPr>
          <w:sz w:val="72"/>
          <w:szCs w:val="72"/>
        </w:rPr>
      </w:pPr>
    </w:p>
    <w:p w14:paraId="23F3E37D" w14:textId="008C8BDF" w:rsidR="00220C2F" w:rsidRPr="00220C2F" w:rsidRDefault="00220C2F" w:rsidP="00220C2F">
      <w:pPr>
        <w:jc w:val="center"/>
        <w:rPr>
          <w:sz w:val="72"/>
          <w:szCs w:val="72"/>
        </w:rPr>
      </w:pPr>
      <w:r w:rsidRPr="00220C2F">
        <w:rPr>
          <w:sz w:val="72"/>
          <w:szCs w:val="72"/>
        </w:rPr>
        <w:br w:type="page"/>
      </w:r>
    </w:p>
    <w:p w14:paraId="62E5C643" w14:textId="77777777" w:rsidR="00220C2F" w:rsidRDefault="00220C2F"/>
    <w:p w14:paraId="22ADF9D6" w14:textId="09537CC2" w:rsidR="00A166A5" w:rsidRDefault="00995721" w:rsidP="00610F06">
      <w:pPr>
        <w:jc w:val="center"/>
      </w:pPr>
      <w:r>
        <w:t xml:space="preserve">28 ottobre 2017 </w:t>
      </w:r>
      <w:proofErr w:type="gramStart"/>
      <w:r>
        <w:t>8,30-12.30</w:t>
      </w:r>
      <w:proofErr w:type="gramEnd"/>
    </w:p>
    <w:p w14:paraId="07565306" w14:textId="77777777" w:rsidR="00995721" w:rsidRPr="00995721" w:rsidRDefault="00995721" w:rsidP="00995721">
      <w:pPr>
        <w:jc w:val="both"/>
        <w:rPr>
          <w:i/>
        </w:rPr>
      </w:pPr>
      <w:r w:rsidRPr="00995721">
        <w:rPr>
          <w:i/>
        </w:rPr>
        <w:t>Sommario</w:t>
      </w:r>
    </w:p>
    <w:p w14:paraId="15BBBD36" w14:textId="77777777" w:rsidR="00995721" w:rsidRDefault="00995721" w:rsidP="00995721">
      <w:pPr>
        <w:pStyle w:val="Paragrafoelenco"/>
        <w:numPr>
          <w:ilvl w:val="0"/>
          <w:numId w:val="1"/>
        </w:numPr>
        <w:jc w:val="both"/>
      </w:pPr>
      <w:r>
        <w:t>La partecipazione</w:t>
      </w:r>
    </w:p>
    <w:p w14:paraId="5E5684A7" w14:textId="77777777" w:rsidR="00995721" w:rsidRDefault="00995721" w:rsidP="00995721">
      <w:pPr>
        <w:pStyle w:val="Paragrafoelenco"/>
        <w:numPr>
          <w:ilvl w:val="0"/>
          <w:numId w:val="1"/>
        </w:numPr>
        <w:jc w:val="both"/>
      </w:pPr>
      <w:r>
        <w:t xml:space="preserve">I temi </w:t>
      </w:r>
    </w:p>
    <w:p w14:paraId="382BD1CF" w14:textId="77777777" w:rsidR="00995721" w:rsidRDefault="00995721" w:rsidP="00995721">
      <w:pPr>
        <w:pStyle w:val="Paragrafoelenco"/>
        <w:numPr>
          <w:ilvl w:val="0"/>
          <w:numId w:val="1"/>
        </w:numPr>
        <w:jc w:val="both"/>
      </w:pPr>
      <w:r>
        <w:t>Le dinamiche</w:t>
      </w:r>
    </w:p>
    <w:p w14:paraId="041CD58F" w14:textId="77777777" w:rsidR="00995721" w:rsidRDefault="00995721" w:rsidP="00995721">
      <w:pPr>
        <w:pStyle w:val="Paragrafoelenco"/>
        <w:numPr>
          <w:ilvl w:val="0"/>
          <w:numId w:val="1"/>
        </w:numPr>
        <w:jc w:val="both"/>
      </w:pPr>
      <w:r>
        <w:t>I risultati</w:t>
      </w:r>
    </w:p>
    <w:p w14:paraId="61397CE1" w14:textId="77777777" w:rsidR="00995721" w:rsidRDefault="00995721" w:rsidP="00995721">
      <w:pPr>
        <w:jc w:val="both"/>
      </w:pPr>
    </w:p>
    <w:p w14:paraId="7578AAD6" w14:textId="77777777" w:rsidR="00995721" w:rsidRDefault="00995721" w:rsidP="00995721">
      <w:pPr>
        <w:jc w:val="both"/>
      </w:pPr>
    </w:p>
    <w:p w14:paraId="313ED18C" w14:textId="77777777" w:rsidR="00995721" w:rsidRDefault="00995721" w:rsidP="003F4007">
      <w:pPr>
        <w:pStyle w:val="Paragrafoelenco"/>
        <w:numPr>
          <w:ilvl w:val="0"/>
          <w:numId w:val="3"/>
        </w:numPr>
        <w:jc w:val="both"/>
      </w:pPr>
      <w:r>
        <w:t>La partecipazione</w:t>
      </w:r>
    </w:p>
    <w:p w14:paraId="51F9C0CC" w14:textId="77777777" w:rsidR="00312F42" w:rsidRDefault="00995721" w:rsidP="00995721">
      <w:pPr>
        <w:jc w:val="both"/>
      </w:pPr>
      <w:r>
        <w:t xml:space="preserve">L’invito </w:t>
      </w:r>
      <w:r w:rsidR="00312F42">
        <w:t>è stato r</w:t>
      </w:r>
      <w:r w:rsidR="003F4007">
        <w:t xml:space="preserve">ivolto a tutte le associazioni </w:t>
      </w:r>
      <w:r>
        <w:t xml:space="preserve">della Fondazione, </w:t>
      </w:r>
      <w:r w:rsidR="003F4007">
        <w:t>con la raccomandazione</w:t>
      </w:r>
      <w:r>
        <w:t xml:space="preserve"> di individuare uno o due persone che avessero motivazione e propensione a </w:t>
      </w:r>
      <w:proofErr w:type="gramStart"/>
      <w:r>
        <w:t>dar vita</w:t>
      </w:r>
      <w:proofErr w:type="gramEnd"/>
      <w:r>
        <w:t xml:space="preserve"> </w:t>
      </w:r>
      <w:r w:rsidR="00312F42">
        <w:t>alla</w:t>
      </w:r>
      <w:r w:rsidR="003F4007">
        <w:t xml:space="preserve"> Comunità di Ricerca. </w:t>
      </w:r>
    </w:p>
    <w:p w14:paraId="75664340" w14:textId="77777777" w:rsidR="00312F42" w:rsidRDefault="004B1295" w:rsidP="00995721">
      <w:pPr>
        <w:jc w:val="both"/>
      </w:pPr>
      <w:r>
        <w:t xml:space="preserve">Sulle </w:t>
      </w:r>
      <w:proofErr w:type="gramStart"/>
      <w:r w:rsidR="00995721">
        <w:t>19</w:t>
      </w:r>
      <w:proofErr w:type="gramEnd"/>
      <w:r w:rsidR="00995721">
        <w:t xml:space="preserve"> organizzazioni</w:t>
      </w:r>
      <w:r>
        <w:t xml:space="preserve"> </w:t>
      </w:r>
      <w:r w:rsidR="00995721">
        <w:t xml:space="preserve">meno della metà era presente (Alice, il Ramo, </w:t>
      </w:r>
      <w:proofErr w:type="spellStart"/>
      <w:r w:rsidR="00995721">
        <w:t>Svaf</w:t>
      </w:r>
      <w:proofErr w:type="spellEnd"/>
      <w:r w:rsidR="00995721">
        <w:t>, Avis, Monviso solidale, la Tenda, Camminare In</w:t>
      </w:r>
      <w:r w:rsidR="00312F42">
        <w:t xml:space="preserve">sieme …. </w:t>
      </w:r>
    </w:p>
    <w:p w14:paraId="6F2ED2BA" w14:textId="77777777" w:rsidR="006065E8" w:rsidRDefault="00312F42" w:rsidP="00995721">
      <w:pPr>
        <w:jc w:val="both"/>
      </w:pPr>
      <w:r>
        <w:t xml:space="preserve">Le </w:t>
      </w:r>
      <w:proofErr w:type="gramStart"/>
      <w:r>
        <w:t>8</w:t>
      </w:r>
      <w:proofErr w:type="gramEnd"/>
      <w:r>
        <w:t xml:space="preserve"> persone presenti </w:t>
      </w:r>
      <w:r w:rsidR="00995721">
        <w:t>hanno manifestato livelli</w:t>
      </w:r>
      <w:r w:rsidR="004B1295">
        <w:t xml:space="preserve"> diversi</w:t>
      </w:r>
      <w:r w:rsidR="00995721">
        <w:t xml:space="preserve"> di </w:t>
      </w:r>
      <w:r w:rsidR="004B1295">
        <w:t xml:space="preserve">disponibilità a fornire un impegno costante. </w:t>
      </w:r>
      <w:r w:rsidR="00C73D0E">
        <w:t>Questa situazione di partenza</w:t>
      </w:r>
      <w:r w:rsidR="003F4007">
        <w:t xml:space="preserve"> è da considerarsi quindi ancora</w:t>
      </w:r>
      <w:r w:rsidR="00C73D0E">
        <w:t xml:space="preserve"> </w:t>
      </w:r>
      <w:proofErr w:type="gramStart"/>
      <w:r w:rsidR="00C73D0E">
        <w:t>interlocutoria</w:t>
      </w:r>
      <w:proofErr w:type="gramEnd"/>
      <w:r w:rsidR="0033301C">
        <w:t xml:space="preserve"> se consideriamo la forma definitiva che dovrebbe avere il gruppo per poter dare continuità al proprio lavoro di progettazione partecipata. </w:t>
      </w:r>
    </w:p>
    <w:p w14:paraId="725719BC" w14:textId="77777777" w:rsidR="0033301C" w:rsidRDefault="0033301C" w:rsidP="00995721">
      <w:pPr>
        <w:jc w:val="both"/>
      </w:pPr>
    </w:p>
    <w:p w14:paraId="12833E5B" w14:textId="77777777" w:rsidR="006065E8" w:rsidRDefault="006065E8" w:rsidP="006065E8">
      <w:pPr>
        <w:pStyle w:val="Paragrafoelenco"/>
        <w:numPr>
          <w:ilvl w:val="0"/>
          <w:numId w:val="3"/>
        </w:numPr>
        <w:jc w:val="both"/>
      </w:pPr>
      <w:r>
        <w:t>I temi</w:t>
      </w:r>
    </w:p>
    <w:p w14:paraId="4FFBE2AE" w14:textId="77777777" w:rsidR="00116CA8" w:rsidRDefault="006065E8" w:rsidP="00995721">
      <w:pPr>
        <w:jc w:val="both"/>
      </w:pPr>
      <w:r>
        <w:t xml:space="preserve">Il primo tema su cui ci si è soffermati è stato quello </w:t>
      </w:r>
      <w:r w:rsidR="0033301C">
        <w:t xml:space="preserve">della </w:t>
      </w:r>
      <w:r w:rsidRPr="00084CED">
        <w:rPr>
          <w:b/>
        </w:rPr>
        <w:t>Comunità di Ricerca</w:t>
      </w:r>
      <w:r w:rsidR="004B1295">
        <w:t xml:space="preserve"> </w:t>
      </w:r>
      <w:proofErr w:type="gramStart"/>
      <w:r w:rsidR="0033301C">
        <w:t>nel contesto della</w:t>
      </w:r>
      <w:proofErr w:type="gramEnd"/>
      <w:r w:rsidR="0033301C">
        <w:t xml:space="preserve"> Fondazione </w:t>
      </w:r>
      <w:proofErr w:type="spellStart"/>
      <w:r w:rsidR="0033301C">
        <w:t>NoiAltri</w:t>
      </w:r>
      <w:proofErr w:type="spellEnd"/>
      <w:r>
        <w:t>: natura, finalità, modalità operative, qualità</w:t>
      </w:r>
      <w:r w:rsidR="00084CED">
        <w:t xml:space="preserve"> e quantità</w:t>
      </w:r>
      <w:r>
        <w:t xml:space="preserve"> dell’impegno</w:t>
      </w:r>
      <w:r w:rsidR="0033301C">
        <w:t xml:space="preserve"> che richiede. </w:t>
      </w:r>
    </w:p>
    <w:p w14:paraId="0D33FAD7" w14:textId="77777777" w:rsidR="00116CA8" w:rsidRDefault="00084CED" w:rsidP="00995721">
      <w:pPr>
        <w:jc w:val="both"/>
      </w:pPr>
      <w:r>
        <w:t xml:space="preserve">In sintesi abbiamo paragonato la </w:t>
      </w:r>
      <w:proofErr w:type="spellStart"/>
      <w:r>
        <w:t>CdR</w:t>
      </w:r>
      <w:proofErr w:type="spellEnd"/>
      <w:r>
        <w:t xml:space="preserve"> della fondazione alla funzione </w:t>
      </w:r>
      <w:r w:rsidRPr="00116CA8">
        <w:rPr>
          <w:b/>
          <w:i/>
        </w:rPr>
        <w:t>Ricerca e Sviluppo</w:t>
      </w:r>
      <w:r>
        <w:t xml:space="preserve"> di un’impresa, o a un </w:t>
      </w:r>
      <w:proofErr w:type="spellStart"/>
      <w:r w:rsidRPr="00116CA8">
        <w:rPr>
          <w:b/>
          <w:i/>
        </w:rPr>
        <w:t>Think</w:t>
      </w:r>
      <w:proofErr w:type="spellEnd"/>
      <w:r w:rsidRPr="00116CA8">
        <w:rPr>
          <w:b/>
          <w:i/>
        </w:rPr>
        <w:t xml:space="preserve"> Tank</w:t>
      </w:r>
      <w:r>
        <w:t xml:space="preserve">. </w:t>
      </w:r>
    </w:p>
    <w:p w14:paraId="1E2AC47A" w14:textId="77777777" w:rsidR="00EB70AF" w:rsidRPr="00EB70AF" w:rsidRDefault="00084CED" w:rsidP="00995721">
      <w:pPr>
        <w:jc w:val="both"/>
      </w:pPr>
      <w:r>
        <w:t xml:space="preserve">La vocazione di questa funzione è </w:t>
      </w:r>
      <w:proofErr w:type="gramStart"/>
      <w:r>
        <w:t>quella di</w:t>
      </w:r>
      <w:proofErr w:type="gramEnd"/>
      <w:r>
        <w:t xml:space="preserve"> occuparsi di </w:t>
      </w:r>
      <w:r w:rsidRPr="00116CA8">
        <w:rPr>
          <w:b/>
          <w:i/>
        </w:rPr>
        <w:t>ciò che non si è ancora fatto, di ciò che ancora non si sa, o non si sa fare, di ciò che si intende fare diversamente</w:t>
      </w:r>
      <w:r>
        <w:t xml:space="preserve">. Il modus operandi è </w:t>
      </w:r>
      <w:proofErr w:type="gramStart"/>
      <w:r>
        <w:t>quello di</w:t>
      </w:r>
      <w:proofErr w:type="gramEnd"/>
      <w:r>
        <w:t xml:space="preserve"> lavorare sui temi</w:t>
      </w:r>
      <w:r w:rsidR="00116CA8">
        <w:t xml:space="preserve"> (prima ancora che siano progetti e poi quando lo diventano)</w:t>
      </w:r>
      <w:r>
        <w:t xml:space="preserve"> in modo sistematico, istruendo i casi con rigore, ponendo una serie di </w:t>
      </w:r>
      <w:r w:rsidRPr="00116CA8">
        <w:rPr>
          <w:b/>
          <w:i/>
        </w:rPr>
        <w:t>domande</w:t>
      </w:r>
      <w:r>
        <w:t xml:space="preserve"> che</w:t>
      </w:r>
      <w:r w:rsidR="00116CA8">
        <w:t xml:space="preserve"> indichino</w:t>
      </w:r>
      <w:r w:rsidR="00585F14">
        <w:t xml:space="preserve"> le direzioni di ricerca. La </w:t>
      </w:r>
      <w:proofErr w:type="spellStart"/>
      <w:r w:rsidR="00585F14">
        <w:t>CdR</w:t>
      </w:r>
      <w:proofErr w:type="spellEnd"/>
      <w:r w:rsidR="00585F14">
        <w:t xml:space="preserve"> potrebbe essere definita come </w:t>
      </w:r>
      <w:r w:rsidR="00585F14" w:rsidRPr="00585F14">
        <w:rPr>
          <w:b/>
          <w:i/>
        </w:rPr>
        <w:t>il metodo delle domande</w:t>
      </w:r>
      <w:r w:rsidR="00585F14">
        <w:t xml:space="preserve">. Porsi in un’attitudine di ricerca, da soli o in gruppo, significa cercare prima di tutto le domande pertinenti e rilevanti per farci da guida all’interno di un tema. Dovremo sempre chiederci, in una sessione di </w:t>
      </w:r>
      <w:proofErr w:type="spellStart"/>
      <w:r w:rsidR="00585F14">
        <w:t>CdR</w:t>
      </w:r>
      <w:proofErr w:type="spellEnd"/>
      <w:r w:rsidR="00585F14">
        <w:t xml:space="preserve">, “quali domande </w:t>
      </w:r>
      <w:proofErr w:type="gramStart"/>
      <w:r w:rsidR="00585F14">
        <w:t>dobbiamo</w:t>
      </w:r>
      <w:proofErr w:type="gramEnd"/>
      <w:r w:rsidR="00585F14">
        <w:t xml:space="preserve"> porci”, quali sono le domande migliori, le più produttive. Noi siamo quelli che interrogano (=</w:t>
      </w:r>
      <w:r w:rsidR="00EB70AF">
        <w:t xml:space="preserve">pongono domande) la realtà che </w:t>
      </w:r>
      <w:r w:rsidR="00585F14">
        <w:t xml:space="preserve">per qualunque ragione è sotto </w:t>
      </w:r>
      <w:r w:rsidR="00EB70AF">
        <w:t>attenzione</w:t>
      </w:r>
      <w:r w:rsidR="00585F14">
        <w:t>: per capirla meglio, per affrontarla mettendo in ordine i problemi e le priorità, per sceglier</w:t>
      </w:r>
      <w:r w:rsidR="00EB70AF">
        <w:t>e, per agire, per cambiare ecc</w:t>
      </w:r>
      <w:proofErr w:type="gramStart"/>
      <w:r w:rsidR="00EB70AF">
        <w:t>.</w:t>
      </w:r>
      <w:r w:rsidR="00585F14">
        <w:t>.</w:t>
      </w:r>
      <w:proofErr w:type="gramEnd"/>
      <w:r w:rsidR="00585F14">
        <w:t xml:space="preserve"> Poi cercheremo (ancora ricerca) le risposte. </w:t>
      </w:r>
      <w:r w:rsidR="00EB70AF">
        <w:t xml:space="preserve">Il modus operandi si calibra sulle varie sessioni e sulle loro finalità, ma in tutte le sessioni in presenza la </w:t>
      </w:r>
      <w:proofErr w:type="spellStart"/>
      <w:r w:rsidR="00EB70AF">
        <w:t>CdR</w:t>
      </w:r>
      <w:proofErr w:type="spellEnd"/>
      <w:r w:rsidR="00EB70AF">
        <w:t xml:space="preserve"> dovrà avere un facilitatore, un secondo facilitatore che tenga traccia del lavoro in corso in un’</w:t>
      </w:r>
      <w:r w:rsidR="00EB70AF" w:rsidRPr="00EB70AF">
        <w:rPr>
          <w:b/>
        </w:rPr>
        <w:t>agenda</w:t>
      </w:r>
      <w:r w:rsidR="00EB70AF">
        <w:rPr>
          <w:b/>
        </w:rPr>
        <w:t xml:space="preserve"> </w:t>
      </w:r>
      <w:r w:rsidR="00EB70AF" w:rsidRPr="00EB70AF">
        <w:t>(che raccoglie le domande)</w:t>
      </w:r>
      <w:r w:rsidR="00EB70AF">
        <w:rPr>
          <w:b/>
        </w:rPr>
        <w:t xml:space="preserve"> </w:t>
      </w:r>
      <w:r w:rsidR="00EB70AF">
        <w:t xml:space="preserve">e in un </w:t>
      </w:r>
      <w:r w:rsidR="00EB70AF">
        <w:rPr>
          <w:b/>
        </w:rPr>
        <w:t xml:space="preserve">diario </w:t>
      </w:r>
      <w:r w:rsidR="00EB70AF">
        <w:t xml:space="preserve">(che conservi i materiali, le decisioni della </w:t>
      </w:r>
      <w:proofErr w:type="spellStart"/>
      <w:r w:rsidR="00EB70AF">
        <w:t>CdR</w:t>
      </w:r>
      <w:proofErr w:type="spellEnd"/>
      <w:r w:rsidR="00EB70AF">
        <w:t xml:space="preserve">, le risposte intermedie, le divisioni dei compiti </w:t>
      </w:r>
      <w:proofErr w:type="spellStart"/>
      <w:r w:rsidR="00EB70AF">
        <w:t>ecc</w:t>
      </w:r>
      <w:proofErr w:type="spellEnd"/>
      <w:r w:rsidR="00EB70AF">
        <w:t xml:space="preserve">). </w:t>
      </w:r>
    </w:p>
    <w:p w14:paraId="69C042E7" w14:textId="77777777" w:rsidR="00084CED" w:rsidRDefault="004F480F" w:rsidP="00995721">
      <w:pPr>
        <w:jc w:val="both"/>
      </w:pPr>
      <w:r>
        <w:t xml:space="preserve">Il secondo tema è stato quello su cui si era deciso di avviare l’allenamento del gruppo con le </w:t>
      </w:r>
      <w:proofErr w:type="gramStart"/>
      <w:r>
        <w:t>modalità</w:t>
      </w:r>
      <w:proofErr w:type="gramEnd"/>
      <w:r>
        <w:t xml:space="preserve"> della Comunità di Ricerca: </w:t>
      </w:r>
      <w:r w:rsidRPr="00084CED">
        <w:rPr>
          <w:b/>
        </w:rPr>
        <w:t>i giovani e il volontariato</w:t>
      </w:r>
      <w:r>
        <w:t xml:space="preserve">. </w:t>
      </w:r>
    </w:p>
    <w:p w14:paraId="0FD375CE" w14:textId="77777777" w:rsidR="004F480F" w:rsidRDefault="004F480F" w:rsidP="00995721">
      <w:pPr>
        <w:jc w:val="both"/>
      </w:pPr>
    </w:p>
    <w:p w14:paraId="3E5B2A2A" w14:textId="77777777" w:rsidR="004F480F" w:rsidRDefault="004F480F" w:rsidP="004F480F">
      <w:pPr>
        <w:pStyle w:val="Paragrafoelenco"/>
        <w:numPr>
          <w:ilvl w:val="0"/>
          <w:numId w:val="3"/>
        </w:numPr>
        <w:jc w:val="both"/>
      </w:pPr>
      <w:r>
        <w:t>Le dinamiche</w:t>
      </w:r>
    </w:p>
    <w:p w14:paraId="4A6D6E4A" w14:textId="77777777" w:rsidR="004F480F" w:rsidRDefault="004F480F" w:rsidP="00995721">
      <w:pPr>
        <w:jc w:val="both"/>
      </w:pPr>
      <w:r>
        <w:t xml:space="preserve">La comunità di ricerca non può ancora dirsi avviata, le dinamiche che possono essere segnalate per il momento da parte dei facilitatori sono di due tipi: resistenza a cedere sovranità nel proprio campo d’attività e curiosità per le potenzialità della cooperazione e della progettazione dal basso. Emerge anche la preoccupazione per </w:t>
      </w:r>
      <w:r w:rsidR="00F451A1">
        <w:t xml:space="preserve">l’impegno </w:t>
      </w:r>
      <w:r w:rsidR="00084CED">
        <w:t xml:space="preserve">eccessivo che grava su chi già ha investito nel volontariato il proprio tempo libero. </w:t>
      </w:r>
      <w:r w:rsidR="00610F06">
        <w:t xml:space="preserve">La propensione all’azione e all’abbreviazione delle fasi propedeutiche è un elemento di cui tenere conto nella gestione delle sessioni in presenza. </w:t>
      </w:r>
    </w:p>
    <w:p w14:paraId="632CEF56" w14:textId="77777777" w:rsidR="00610F06" w:rsidRDefault="00610F06" w:rsidP="00995721">
      <w:pPr>
        <w:jc w:val="both"/>
      </w:pPr>
    </w:p>
    <w:p w14:paraId="7442864D" w14:textId="77777777" w:rsidR="00060696" w:rsidRDefault="00610F06" w:rsidP="00060696">
      <w:pPr>
        <w:pStyle w:val="Paragrafoelenco"/>
        <w:numPr>
          <w:ilvl w:val="0"/>
          <w:numId w:val="3"/>
        </w:numPr>
        <w:jc w:val="both"/>
      </w:pPr>
      <w:r>
        <w:t>I risultati</w:t>
      </w:r>
    </w:p>
    <w:p w14:paraId="4DD0915F" w14:textId="0F4544B5" w:rsidR="00060696" w:rsidRDefault="00060696" w:rsidP="00060696">
      <w:pPr>
        <w:jc w:val="both"/>
      </w:pPr>
      <w:r>
        <w:t xml:space="preserve">Il gruppo ha acquisito nozioni sulla Comunità di Ricerca e avviato la loro applicazione al tema Giovani e Volontariato. </w:t>
      </w:r>
    </w:p>
    <w:p w14:paraId="15BA66B1" w14:textId="08BE4D06" w:rsidR="00060696" w:rsidRDefault="00060696" w:rsidP="00060696">
      <w:pPr>
        <w:jc w:val="both"/>
      </w:pPr>
      <w:r>
        <w:t>La prima sessione di lavoro sul tema ha prodotto u</w:t>
      </w:r>
      <w:r>
        <w:t>n’agenda da completare (</w:t>
      </w:r>
      <w:proofErr w:type="spellStart"/>
      <w:r>
        <w:t>cfr</w:t>
      </w:r>
      <w:proofErr w:type="spellEnd"/>
      <w:r>
        <w:t xml:space="preserve"> PPT giovani e volontariato</w:t>
      </w:r>
      <w:proofErr w:type="gramStart"/>
      <w:r>
        <w:t>)</w:t>
      </w:r>
      <w:proofErr w:type="gramEnd"/>
    </w:p>
    <w:p w14:paraId="2514DA8E" w14:textId="066336FF" w:rsidR="00610F06" w:rsidRDefault="00060696" w:rsidP="00610F06">
      <w:pPr>
        <w:jc w:val="both"/>
      </w:pPr>
      <w:r>
        <w:t xml:space="preserve">I </w:t>
      </w:r>
      <w:r w:rsidR="00610F06">
        <w:t xml:space="preserve"> partecipanti </w:t>
      </w:r>
      <w:r>
        <w:t xml:space="preserve">si impegnano a </w:t>
      </w:r>
      <w:r w:rsidR="00610F06">
        <w:t xml:space="preserve">esaminare due documenti </w:t>
      </w:r>
      <w:r w:rsidR="00B46354">
        <w:t xml:space="preserve">citati </w:t>
      </w:r>
      <w:r w:rsidR="00610F06">
        <w:t xml:space="preserve"> </w:t>
      </w:r>
      <w:r w:rsidR="00B46354">
        <w:t>durante l’incontro</w:t>
      </w:r>
      <w:r>
        <w:t xml:space="preserve"> e inseriti nel forum della fondazione</w:t>
      </w:r>
      <w:r w:rsidR="00610F06">
        <w:t>: un quaderno del CESVOT su</w:t>
      </w:r>
      <w:r>
        <w:t>i</w:t>
      </w:r>
      <w:r w:rsidR="00610F06">
        <w:t xml:space="preserve"> giovani e</w:t>
      </w:r>
      <w:r>
        <w:t xml:space="preserve"> il</w:t>
      </w:r>
      <w:r w:rsidR="00610F06">
        <w:t xml:space="preserve"> volontariato</w:t>
      </w:r>
      <w:r>
        <w:t xml:space="preserve"> (PDF ) </w:t>
      </w:r>
      <w:r w:rsidR="00610F06">
        <w:t xml:space="preserve">e un sito internet del Social </w:t>
      </w:r>
      <w:proofErr w:type="spellStart"/>
      <w:r w:rsidR="00610F06">
        <w:t>Innovation</w:t>
      </w:r>
      <w:proofErr w:type="spellEnd"/>
      <w:r w:rsidR="00610F06">
        <w:t xml:space="preserve"> Forum di Boston: </w:t>
      </w:r>
      <w:hyperlink r:id="rId6" w:history="1">
        <w:r w:rsidR="00610F06" w:rsidRPr="00B053FA">
          <w:rPr>
            <w:rStyle w:val="Collegamentoipertestuale"/>
          </w:rPr>
          <w:t>http://www.socialinnovationforum.org/</w:t>
        </w:r>
      </w:hyperlink>
    </w:p>
    <w:p w14:paraId="780B7883" w14:textId="77777777" w:rsidR="006065E8" w:rsidRDefault="006065E8" w:rsidP="00995721">
      <w:pPr>
        <w:jc w:val="both"/>
      </w:pPr>
    </w:p>
    <w:p w14:paraId="6B1B3212" w14:textId="77777777" w:rsidR="00995721" w:rsidRDefault="00995721" w:rsidP="00995721">
      <w:pPr>
        <w:jc w:val="both"/>
      </w:pPr>
      <w:bookmarkStart w:id="0" w:name="_GoBack"/>
      <w:bookmarkEnd w:id="0"/>
    </w:p>
    <w:sectPr w:rsidR="00995721" w:rsidSect="0055446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517D4"/>
    <w:multiLevelType w:val="hybridMultilevel"/>
    <w:tmpl w:val="22A204CE"/>
    <w:lvl w:ilvl="0" w:tplc="30F8F2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A7FCA"/>
    <w:multiLevelType w:val="hybridMultilevel"/>
    <w:tmpl w:val="62FE436C"/>
    <w:lvl w:ilvl="0" w:tplc="DDBAAB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B60944"/>
    <w:multiLevelType w:val="hybridMultilevel"/>
    <w:tmpl w:val="76DC3660"/>
    <w:lvl w:ilvl="0" w:tplc="5AF251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721"/>
    <w:rsid w:val="00043028"/>
    <w:rsid w:val="00060696"/>
    <w:rsid w:val="00084CED"/>
    <w:rsid w:val="00116CA8"/>
    <w:rsid w:val="00220C2F"/>
    <w:rsid w:val="00312F42"/>
    <w:rsid w:val="0033301C"/>
    <w:rsid w:val="003F4007"/>
    <w:rsid w:val="004B1295"/>
    <w:rsid w:val="004F480F"/>
    <w:rsid w:val="00554461"/>
    <w:rsid w:val="00577590"/>
    <w:rsid w:val="00585F14"/>
    <w:rsid w:val="006065E8"/>
    <w:rsid w:val="00610F06"/>
    <w:rsid w:val="008D2DCF"/>
    <w:rsid w:val="00995721"/>
    <w:rsid w:val="00A166A5"/>
    <w:rsid w:val="00B46354"/>
    <w:rsid w:val="00C73D0E"/>
    <w:rsid w:val="00D731A8"/>
    <w:rsid w:val="00EB70AF"/>
    <w:rsid w:val="00F4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0031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95721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610F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95721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610F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socialinnovationforum.org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575</Words>
  <Characters>3281</Characters>
  <Application>Microsoft Macintosh Word</Application>
  <DocSecurity>0</DocSecurity>
  <Lines>27</Lines>
  <Paragraphs>7</Paragraphs>
  <ScaleCrop>false</ScaleCrop>
  <Company/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regina</dc:creator>
  <cp:keywords/>
  <dc:description/>
  <cp:lastModifiedBy>luciana regina</cp:lastModifiedBy>
  <cp:revision>4</cp:revision>
  <dcterms:created xsi:type="dcterms:W3CDTF">2017-11-02T06:33:00Z</dcterms:created>
  <dcterms:modified xsi:type="dcterms:W3CDTF">2017-11-02T06:39:00Z</dcterms:modified>
</cp:coreProperties>
</file>